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12602" w14:textId="2F3028E5" w:rsidR="0054477E" w:rsidRPr="007E5A54" w:rsidRDefault="0054477E" w:rsidP="0054477E">
      <w:pPr>
        <w:pStyle w:val="Nadpis"/>
        <w:jc w:val="right"/>
        <w:rPr>
          <w:sz w:val="20"/>
          <w:szCs w:val="20"/>
        </w:rPr>
      </w:pPr>
      <w:r w:rsidRPr="007E5A54">
        <w:rPr>
          <w:sz w:val="20"/>
          <w:szCs w:val="20"/>
        </w:rPr>
        <w:t xml:space="preserve">Příloha č. </w:t>
      </w:r>
      <w:r>
        <w:rPr>
          <w:sz w:val="20"/>
          <w:szCs w:val="20"/>
        </w:rPr>
        <w:t>1h</w:t>
      </w:r>
      <w:r w:rsidRPr="007E5A54">
        <w:rPr>
          <w:sz w:val="20"/>
          <w:szCs w:val="20"/>
        </w:rPr>
        <w:t xml:space="preserve"> materiálu k bodu č. programu</w:t>
      </w:r>
    </w:p>
    <w:p w14:paraId="575C2C1B" w14:textId="77777777" w:rsidR="00887727" w:rsidRDefault="00887727" w:rsidP="009264CE">
      <w:pPr>
        <w:keepNext/>
        <w:pBdr>
          <w:bottom w:val="single" w:sz="18" w:space="1" w:color="2F5496" w:themeColor="accent1" w:themeShade="BF"/>
        </w:pBdr>
        <w:spacing w:before="240" w:after="60" w:line="276" w:lineRule="auto"/>
        <w:jc w:val="center"/>
        <w:outlineLvl w:val="0"/>
        <w:rPr>
          <w:rFonts w:ascii="Cambria" w:hAnsi="Cambria"/>
          <w:b/>
          <w:caps/>
          <w:kern w:val="32"/>
          <w:sz w:val="32"/>
          <w:szCs w:val="32"/>
          <w:lang w:eastAsia="en-US"/>
        </w:rPr>
      </w:pPr>
      <w:r w:rsidRPr="00A01340">
        <w:rPr>
          <w:rFonts w:ascii="Cambria" w:hAnsi="Cambria"/>
          <w:b/>
          <w:kern w:val="32"/>
          <w:sz w:val="32"/>
          <w:szCs w:val="32"/>
          <w:lang w:eastAsia="en-US"/>
        </w:rPr>
        <w:t>ČESTNÉ PROHLÁŠENÍ O NEEXISTENCI STŘETU ZÁJMŮ</w:t>
      </w:r>
      <w:r>
        <w:rPr>
          <w:rFonts w:ascii="Cambria" w:hAnsi="Cambria"/>
          <w:b/>
          <w:kern w:val="32"/>
          <w:sz w:val="32"/>
          <w:szCs w:val="32"/>
          <w:lang w:eastAsia="en-US"/>
        </w:rPr>
        <w:t xml:space="preserve"> A O </w:t>
      </w:r>
      <w:r w:rsidRPr="00921D70">
        <w:rPr>
          <w:rFonts w:ascii="Cambria" w:hAnsi="Cambria"/>
          <w:b/>
          <w:caps/>
          <w:kern w:val="32"/>
          <w:sz w:val="32"/>
          <w:szCs w:val="32"/>
          <w:lang w:eastAsia="en-US"/>
        </w:rPr>
        <w:t>splnění podmínek Nařízení Rady (EU) 2022/576 ze dne 8.</w:t>
      </w:r>
      <w:r>
        <w:rPr>
          <w:rFonts w:ascii="Cambria" w:hAnsi="Cambria"/>
          <w:b/>
          <w:caps/>
          <w:kern w:val="32"/>
          <w:sz w:val="32"/>
          <w:szCs w:val="32"/>
          <w:lang w:eastAsia="en-US"/>
        </w:rPr>
        <w:t> </w:t>
      </w:r>
      <w:r w:rsidRPr="00921D70">
        <w:rPr>
          <w:rFonts w:ascii="Cambria" w:hAnsi="Cambria"/>
          <w:b/>
          <w:caps/>
          <w:kern w:val="32"/>
          <w:sz w:val="32"/>
          <w:szCs w:val="32"/>
          <w:lang w:eastAsia="en-US"/>
        </w:rPr>
        <w:t>dubna 2022, kterým se mění nařízení (EU) č.</w:t>
      </w:r>
      <w:r>
        <w:rPr>
          <w:rFonts w:ascii="Cambria" w:hAnsi="Cambria"/>
          <w:b/>
          <w:caps/>
          <w:kern w:val="32"/>
          <w:sz w:val="32"/>
          <w:szCs w:val="32"/>
          <w:lang w:eastAsia="en-US"/>
        </w:rPr>
        <w:t> </w:t>
      </w:r>
      <w:r w:rsidRPr="00921D70">
        <w:rPr>
          <w:rFonts w:ascii="Cambria" w:hAnsi="Cambria"/>
          <w:b/>
          <w:caps/>
          <w:kern w:val="32"/>
          <w:sz w:val="32"/>
          <w:szCs w:val="32"/>
          <w:lang w:eastAsia="en-US"/>
        </w:rPr>
        <w:t>833/2014 o</w:t>
      </w:r>
      <w:r>
        <w:rPr>
          <w:rFonts w:ascii="Cambria" w:hAnsi="Cambria"/>
          <w:b/>
          <w:caps/>
          <w:kern w:val="32"/>
          <w:sz w:val="32"/>
          <w:szCs w:val="32"/>
          <w:lang w:eastAsia="en-US"/>
        </w:rPr>
        <w:t> </w:t>
      </w:r>
      <w:r w:rsidRPr="00921D70">
        <w:rPr>
          <w:rFonts w:ascii="Cambria" w:hAnsi="Cambria"/>
          <w:b/>
          <w:caps/>
          <w:kern w:val="32"/>
          <w:sz w:val="32"/>
          <w:szCs w:val="32"/>
          <w:lang w:eastAsia="en-US"/>
        </w:rPr>
        <w:t>omezujících opatřeních vzhledem k</w:t>
      </w:r>
      <w:r>
        <w:rPr>
          <w:rFonts w:ascii="Cambria" w:hAnsi="Cambria"/>
          <w:b/>
          <w:caps/>
          <w:kern w:val="32"/>
          <w:sz w:val="32"/>
          <w:szCs w:val="32"/>
          <w:lang w:eastAsia="en-US"/>
        </w:rPr>
        <w:t> </w:t>
      </w:r>
      <w:r w:rsidRPr="00921D70">
        <w:rPr>
          <w:rFonts w:ascii="Cambria" w:hAnsi="Cambria"/>
          <w:b/>
          <w:caps/>
          <w:kern w:val="32"/>
          <w:sz w:val="32"/>
          <w:szCs w:val="32"/>
          <w:lang w:eastAsia="en-US"/>
        </w:rPr>
        <w:t>činnostem Ruska destabilizujícím situaci na Ukrajině</w:t>
      </w:r>
    </w:p>
    <w:p w14:paraId="575C2C1C" w14:textId="77777777" w:rsidR="00887727" w:rsidRPr="000C4DCC" w:rsidRDefault="00887727" w:rsidP="00BB306F">
      <w:pPr>
        <w:framePr w:hSpace="141" w:wrap="around" w:vAnchor="page" w:hAnchor="page" w:x="1497" w:y="4998"/>
        <w:jc w:val="center"/>
        <w:rPr>
          <w:rFonts w:ascii="Cambria" w:hAnsi="Cambria"/>
          <w:bCs/>
          <w:iCs/>
          <w:sz w:val="20"/>
          <w:szCs w:val="20"/>
        </w:rPr>
      </w:pPr>
      <w:r w:rsidRPr="000C4DCC">
        <w:rPr>
          <w:rFonts w:ascii="Cambria" w:hAnsi="Cambria"/>
          <w:sz w:val="20"/>
          <w:szCs w:val="20"/>
        </w:rPr>
        <w:t>pr</w:t>
      </w:r>
      <w:r w:rsidRPr="000C4DCC">
        <w:rPr>
          <w:rFonts w:ascii="Cambria" w:hAnsi="Cambria"/>
          <w:bCs/>
          <w:iCs/>
          <w:sz w:val="20"/>
          <w:szCs w:val="20"/>
        </w:rPr>
        <w:t xml:space="preserve">o veřejnou zakázku na </w:t>
      </w:r>
      <w:r w:rsidR="00133013">
        <w:rPr>
          <w:rFonts w:ascii="Cambria" w:hAnsi="Cambria"/>
          <w:bCs/>
          <w:iCs/>
          <w:sz w:val="20"/>
          <w:szCs w:val="20"/>
        </w:rPr>
        <w:t xml:space="preserve">dodávky zadávanou v otevřeném nadlimitním </w:t>
      </w:r>
      <w:r>
        <w:rPr>
          <w:rFonts w:ascii="Cambria" w:hAnsi="Cambria"/>
          <w:bCs/>
          <w:iCs/>
          <w:sz w:val="20"/>
          <w:szCs w:val="20"/>
        </w:rPr>
        <w:t>řízení dle § 56</w:t>
      </w:r>
      <w:r w:rsidR="00133013">
        <w:rPr>
          <w:rFonts w:ascii="Cambria" w:hAnsi="Cambria"/>
          <w:bCs/>
          <w:iCs/>
          <w:sz w:val="20"/>
          <w:szCs w:val="20"/>
        </w:rPr>
        <w:t xml:space="preserve"> zákona č. 134/2016 </w:t>
      </w:r>
      <w:r w:rsidRPr="000C4DCC">
        <w:rPr>
          <w:rFonts w:ascii="Cambria" w:hAnsi="Cambria"/>
          <w:bCs/>
          <w:iCs/>
          <w:sz w:val="20"/>
          <w:szCs w:val="20"/>
        </w:rPr>
        <w:t xml:space="preserve">Sb., o zadávání veřejných zakázek, v účinném znění (dále jen „zákon“) </w:t>
      </w:r>
    </w:p>
    <w:p w14:paraId="575C2C1D" w14:textId="77777777" w:rsidR="00887727" w:rsidRPr="00A01340" w:rsidRDefault="00887727" w:rsidP="00887727">
      <w:pPr>
        <w:keepNext/>
        <w:jc w:val="center"/>
        <w:outlineLvl w:val="1"/>
        <w:rPr>
          <w:rFonts w:ascii="Cambria" w:hAnsi="Cambria"/>
          <w:bCs/>
          <w:iCs/>
          <w:sz w:val="22"/>
          <w:szCs w:val="22"/>
          <w:lang w:eastAsia="en-US"/>
        </w:rPr>
      </w:pPr>
    </w:p>
    <w:p w14:paraId="575C2C1E" w14:textId="77777777" w:rsidR="00887727" w:rsidRDefault="00887727" w:rsidP="00887727">
      <w:pPr>
        <w:jc w:val="center"/>
        <w:rPr>
          <w:rFonts w:ascii="Cambria" w:hAnsi="Cambria"/>
          <w:sz w:val="22"/>
          <w:szCs w:val="22"/>
        </w:rPr>
      </w:pPr>
      <w:r w:rsidRPr="00887727">
        <w:rPr>
          <w:rFonts w:ascii="Cambria" w:hAnsi="Cambria"/>
          <w:sz w:val="22"/>
          <w:szCs w:val="22"/>
        </w:rPr>
        <w:t>s</w:t>
      </w:r>
      <w:r>
        <w:rPr>
          <w:rFonts w:ascii="Cambria" w:hAnsi="Cambria"/>
          <w:sz w:val="22"/>
          <w:szCs w:val="22"/>
        </w:rPr>
        <w:t> </w:t>
      </w:r>
      <w:r w:rsidRPr="00887727">
        <w:rPr>
          <w:rFonts w:ascii="Cambria" w:hAnsi="Cambria"/>
          <w:sz w:val="22"/>
          <w:szCs w:val="22"/>
        </w:rPr>
        <w:t>názvem</w:t>
      </w:r>
      <w:r>
        <w:rPr>
          <w:rFonts w:ascii="Cambria" w:hAnsi="Cambria"/>
          <w:sz w:val="22"/>
          <w:szCs w:val="22"/>
        </w:rPr>
        <w:t>:</w:t>
      </w:r>
    </w:p>
    <w:p w14:paraId="575C2C1F" w14:textId="77777777" w:rsidR="00133013" w:rsidRPr="003F2E6E" w:rsidRDefault="00133013" w:rsidP="00887727">
      <w:pPr>
        <w:jc w:val="center"/>
        <w:rPr>
          <w:rFonts w:ascii="Cambria" w:hAnsi="Cambria"/>
          <w:sz w:val="22"/>
          <w:szCs w:val="22"/>
        </w:rPr>
      </w:pPr>
    </w:p>
    <w:p w14:paraId="575C2C21" w14:textId="09F21034" w:rsidR="00887727" w:rsidRPr="003F2E6E" w:rsidRDefault="003F2E6E" w:rsidP="005C1108">
      <w:pPr>
        <w:spacing w:line="280" w:lineRule="atLeast"/>
        <w:jc w:val="center"/>
        <w:rPr>
          <w:rFonts w:ascii="Cambria" w:hAnsi="Cambria" w:cs="Cambria"/>
          <w:b/>
          <w:bCs/>
          <w:snapToGrid w:val="0"/>
          <w:sz w:val="22"/>
          <w:szCs w:val="22"/>
          <w:u w:val="single"/>
        </w:rPr>
      </w:pPr>
      <w:bookmarkStart w:id="0" w:name="_GoBack"/>
      <w:r w:rsidRPr="003F2E6E">
        <w:rPr>
          <w:rFonts w:ascii="Cambria" w:hAnsi="Cambria"/>
          <w:b/>
          <w:bCs/>
          <w:szCs w:val="22"/>
        </w:rPr>
        <w:t xml:space="preserve">Zvýšení kybernetické bezpečnosti Nemocnice TGM Hodonín </w:t>
      </w:r>
      <w:r w:rsidR="003C1ABB">
        <w:rPr>
          <w:rFonts w:ascii="Cambria" w:hAnsi="Cambria"/>
          <w:b/>
          <w:bCs/>
          <w:szCs w:val="22"/>
        </w:rPr>
        <w:t>-</w:t>
      </w:r>
      <w:r w:rsidR="005C1108">
        <w:rPr>
          <w:rFonts w:ascii="Cambria" w:hAnsi="Cambria"/>
          <w:b/>
          <w:bCs/>
          <w:szCs w:val="22"/>
        </w:rPr>
        <w:t xml:space="preserve"> </w:t>
      </w:r>
      <w:r w:rsidRPr="003F2E6E">
        <w:rPr>
          <w:rFonts w:ascii="Cambria" w:hAnsi="Cambria"/>
          <w:b/>
          <w:bCs/>
          <w:szCs w:val="22"/>
        </w:rPr>
        <w:t>Fáze 2</w:t>
      </w:r>
      <w:r w:rsidR="005C1108">
        <w:rPr>
          <w:rFonts w:ascii="Cambria" w:hAnsi="Cambria"/>
          <w:b/>
          <w:bCs/>
          <w:szCs w:val="22"/>
        </w:rPr>
        <w:t xml:space="preserve"> - opakování</w:t>
      </w:r>
    </w:p>
    <w:bookmarkEnd w:id="0"/>
    <w:p w14:paraId="575C2C22" w14:textId="77777777" w:rsidR="00887727" w:rsidRPr="00887727" w:rsidRDefault="00887727" w:rsidP="00887727">
      <w:pPr>
        <w:spacing w:before="240"/>
        <w:rPr>
          <w:rFonts w:ascii="Cambria" w:hAnsi="Cambria" w:cs="Cambria"/>
          <w:b/>
          <w:bCs/>
          <w:snapToGrid w:val="0"/>
          <w:sz w:val="22"/>
          <w:szCs w:val="22"/>
        </w:rPr>
      </w:pPr>
      <w:r w:rsidRPr="00887727">
        <w:rPr>
          <w:rFonts w:ascii="Cambria" w:hAnsi="Cambria" w:cs="Cambria"/>
          <w:b/>
          <w:bCs/>
          <w:snapToGrid w:val="0"/>
          <w:sz w:val="22"/>
          <w:szCs w:val="22"/>
          <w:u w:val="single"/>
        </w:rPr>
        <w:t>Identifikační údaje účastníka</w:t>
      </w:r>
      <w:r w:rsidRPr="00887727">
        <w:rPr>
          <w:rFonts w:ascii="Cambria" w:hAnsi="Cambria" w:cs="Cambria"/>
          <w:b/>
          <w:bCs/>
          <w:snapToGrid w:val="0"/>
          <w:sz w:val="22"/>
          <w:szCs w:val="22"/>
        </w:rPr>
        <w:t>:</w:t>
      </w:r>
    </w:p>
    <w:p w14:paraId="575C2C23" w14:textId="77777777" w:rsidR="00887727" w:rsidRPr="00887727" w:rsidRDefault="00887727" w:rsidP="00887727">
      <w:pPr>
        <w:spacing w:line="360" w:lineRule="auto"/>
        <w:rPr>
          <w:rFonts w:ascii="Cambria" w:hAnsi="Cambria" w:cs="Cambria"/>
          <w:b/>
          <w:bCs/>
          <w:snapToGrid w:val="0"/>
          <w:sz w:val="22"/>
          <w:szCs w:val="22"/>
        </w:rPr>
      </w:pPr>
      <w:r w:rsidRPr="00887727">
        <w:rPr>
          <w:rFonts w:ascii="Cambria" w:hAnsi="Cambria" w:cs="Cambria"/>
          <w:b/>
          <w:bCs/>
          <w:snapToGrid w:val="0"/>
          <w:sz w:val="22"/>
          <w:szCs w:val="22"/>
        </w:rPr>
        <w:t>Obchodní firma:</w:t>
      </w:r>
      <w:r w:rsidRPr="00887727">
        <w:rPr>
          <w:rFonts w:ascii="Cambria" w:hAnsi="Cambria" w:cs="Cambria"/>
          <w:b/>
          <w:bCs/>
          <w:snapToGrid w:val="0"/>
          <w:sz w:val="22"/>
          <w:szCs w:val="22"/>
        </w:rPr>
        <w:tab/>
      </w:r>
      <w:r w:rsidRPr="00887727">
        <w:rPr>
          <w:rFonts w:ascii="Cambria" w:hAnsi="Cambria" w:cs="Cambria"/>
          <w:b/>
          <w:bCs/>
          <w:snapToGrid w:val="0"/>
          <w:sz w:val="22"/>
          <w:szCs w:val="22"/>
          <w:highlight w:val="yellow"/>
        </w:rPr>
        <w:fldChar w:fldCharType="begin">
          <w:ffData>
            <w:name w:val="Text1"/>
            <w:enabled/>
            <w:calcOnExit w:val="0"/>
            <w:textInput/>
          </w:ffData>
        </w:fldChar>
      </w:r>
      <w:r w:rsidRPr="00887727">
        <w:rPr>
          <w:rFonts w:ascii="Cambria" w:hAnsi="Cambria" w:cs="Cambria"/>
          <w:b/>
          <w:bCs/>
          <w:snapToGrid w:val="0"/>
          <w:sz w:val="22"/>
          <w:szCs w:val="22"/>
          <w:highlight w:val="yellow"/>
        </w:rPr>
        <w:instrText xml:space="preserve"> FORMTEXT </w:instrText>
      </w:r>
      <w:r w:rsidRPr="00887727">
        <w:rPr>
          <w:rFonts w:ascii="Cambria" w:hAnsi="Cambria" w:cs="Cambria"/>
          <w:b/>
          <w:bCs/>
          <w:snapToGrid w:val="0"/>
          <w:sz w:val="22"/>
          <w:szCs w:val="22"/>
          <w:highlight w:val="yellow"/>
        </w:rPr>
      </w:r>
      <w:r w:rsidRPr="00887727">
        <w:rPr>
          <w:rFonts w:ascii="Cambria" w:hAnsi="Cambria" w:cs="Cambria"/>
          <w:b/>
          <w:bCs/>
          <w:snapToGrid w:val="0"/>
          <w:sz w:val="22"/>
          <w:szCs w:val="22"/>
          <w:highlight w:val="yellow"/>
        </w:rPr>
        <w:fldChar w:fldCharType="separate"/>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snapToGrid w:val="0"/>
          <w:sz w:val="22"/>
          <w:szCs w:val="22"/>
          <w:highlight w:val="yellow"/>
        </w:rPr>
        <w:fldChar w:fldCharType="end"/>
      </w:r>
      <w:r w:rsidRPr="00887727">
        <w:rPr>
          <w:rFonts w:ascii="Cambria" w:hAnsi="Cambria" w:cs="Cambria"/>
          <w:b/>
          <w:bCs/>
          <w:snapToGrid w:val="0"/>
          <w:sz w:val="22"/>
          <w:szCs w:val="22"/>
        </w:rPr>
        <w:br/>
        <w:t xml:space="preserve">Sídlo: </w:t>
      </w:r>
      <w:r w:rsidRPr="00887727">
        <w:rPr>
          <w:rFonts w:ascii="Cambria" w:hAnsi="Cambria" w:cs="Cambria"/>
          <w:b/>
          <w:bCs/>
          <w:snapToGrid w:val="0"/>
          <w:sz w:val="22"/>
          <w:szCs w:val="22"/>
        </w:rPr>
        <w:tab/>
      </w:r>
      <w:r w:rsidRPr="00887727">
        <w:rPr>
          <w:rFonts w:ascii="Cambria" w:hAnsi="Cambria" w:cs="Cambria"/>
          <w:b/>
          <w:bCs/>
          <w:snapToGrid w:val="0"/>
          <w:sz w:val="22"/>
          <w:szCs w:val="22"/>
        </w:rPr>
        <w:tab/>
      </w:r>
      <w:r w:rsidRPr="00887727">
        <w:rPr>
          <w:rFonts w:ascii="Cambria" w:hAnsi="Cambria" w:cs="Cambria"/>
          <w:b/>
          <w:bCs/>
          <w:snapToGrid w:val="0"/>
          <w:sz w:val="22"/>
          <w:szCs w:val="22"/>
        </w:rPr>
        <w:tab/>
      </w:r>
      <w:r w:rsidRPr="00887727">
        <w:rPr>
          <w:rFonts w:ascii="Cambria" w:hAnsi="Cambria" w:cs="Cambria"/>
          <w:b/>
          <w:bCs/>
          <w:snapToGrid w:val="0"/>
          <w:sz w:val="22"/>
          <w:szCs w:val="22"/>
          <w:highlight w:val="yellow"/>
        </w:rPr>
        <w:fldChar w:fldCharType="begin">
          <w:ffData>
            <w:name w:val="Text1"/>
            <w:enabled/>
            <w:calcOnExit w:val="0"/>
            <w:textInput/>
          </w:ffData>
        </w:fldChar>
      </w:r>
      <w:r w:rsidRPr="00887727">
        <w:rPr>
          <w:rFonts w:ascii="Cambria" w:hAnsi="Cambria" w:cs="Cambria"/>
          <w:b/>
          <w:bCs/>
          <w:snapToGrid w:val="0"/>
          <w:sz w:val="22"/>
          <w:szCs w:val="22"/>
          <w:highlight w:val="yellow"/>
        </w:rPr>
        <w:instrText xml:space="preserve"> FORMTEXT </w:instrText>
      </w:r>
      <w:r w:rsidRPr="00887727">
        <w:rPr>
          <w:rFonts w:ascii="Cambria" w:hAnsi="Cambria" w:cs="Cambria"/>
          <w:b/>
          <w:bCs/>
          <w:snapToGrid w:val="0"/>
          <w:sz w:val="22"/>
          <w:szCs w:val="22"/>
          <w:highlight w:val="yellow"/>
        </w:rPr>
      </w:r>
      <w:r w:rsidRPr="00887727">
        <w:rPr>
          <w:rFonts w:ascii="Cambria" w:hAnsi="Cambria" w:cs="Cambria"/>
          <w:b/>
          <w:bCs/>
          <w:snapToGrid w:val="0"/>
          <w:sz w:val="22"/>
          <w:szCs w:val="22"/>
          <w:highlight w:val="yellow"/>
        </w:rPr>
        <w:fldChar w:fldCharType="separate"/>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snapToGrid w:val="0"/>
          <w:sz w:val="22"/>
          <w:szCs w:val="22"/>
          <w:highlight w:val="yellow"/>
        </w:rPr>
        <w:fldChar w:fldCharType="end"/>
      </w:r>
      <w:r w:rsidRPr="00887727">
        <w:rPr>
          <w:rFonts w:ascii="Cambria" w:hAnsi="Cambria" w:cs="Cambria"/>
          <w:b/>
          <w:bCs/>
          <w:snapToGrid w:val="0"/>
          <w:sz w:val="22"/>
          <w:szCs w:val="22"/>
        </w:rPr>
        <w:br/>
        <w:t xml:space="preserve">IČO: </w:t>
      </w:r>
      <w:r w:rsidRPr="00887727">
        <w:rPr>
          <w:rFonts w:ascii="Cambria" w:hAnsi="Cambria" w:cs="Cambria"/>
          <w:b/>
          <w:bCs/>
          <w:snapToGrid w:val="0"/>
          <w:sz w:val="22"/>
          <w:szCs w:val="22"/>
        </w:rPr>
        <w:tab/>
      </w:r>
      <w:r w:rsidRPr="00887727">
        <w:rPr>
          <w:rFonts w:ascii="Cambria" w:hAnsi="Cambria" w:cs="Cambria"/>
          <w:b/>
          <w:bCs/>
          <w:snapToGrid w:val="0"/>
          <w:sz w:val="22"/>
          <w:szCs w:val="22"/>
        </w:rPr>
        <w:tab/>
      </w:r>
      <w:r w:rsidRPr="00887727">
        <w:rPr>
          <w:rFonts w:ascii="Cambria" w:hAnsi="Cambria" w:cs="Cambria"/>
          <w:b/>
          <w:bCs/>
          <w:snapToGrid w:val="0"/>
          <w:sz w:val="22"/>
          <w:szCs w:val="22"/>
        </w:rPr>
        <w:tab/>
      </w:r>
      <w:r w:rsidRPr="00887727">
        <w:rPr>
          <w:rFonts w:ascii="Cambria" w:hAnsi="Cambria" w:cs="Cambria"/>
          <w:b/>
          <w:bCs/>
          <w:snapToGrid w:val="0"/>
          <w:sz w:val="22"/>
          <w:szCs w:val="22"/>
          <w:highlight w:val="yellow"/>
        </w:rPr>
        <w:fldChar w:fldCharType="begin">
          <w:ffData>
            <w:name w:val="Text1"/>
            <w:enabled/>
            <w:calcOnExit w:val="0"/>
            <w:textInput/>
          </w:ffData>
        </w:fldChar>
      </w:r>
      <w:r w:rsidRPr="00887727">
        <w:rPr>
          <w:rFonts w:ascii="Cambria" w:hAnsi="Cambria" w:cs="Cambria"/>
          <w:b/>
          <w:bCs/>
          <w:snapToGrid w:val="0"/>
          <w:sz w:val="22"/>
          <w:szCs w:val="22"/>
          <w:highlight w:val="yellow"/>
        </w:rPr>
        <w:instrText xml:space="preserve"> FORMTEXT </w:instrText>
      </w:r>
      <w:r w:rsidRPr="00887727">
        <w:rPr>
          <w:rFonts w:ascii="Cambria" w:hAnsi="Cambria" w:cs="Cambria"/>
          <w:b/>
          <w:bCs/>
          <w:snapToGrid w:val="0"/>
          <w:sz w:val="22"/>
          <w:szCs w:val="22"/>
          <w:highlight w:val="yellow"/>
        </w:rPr>
      </w:r>
      <w:r w:rsidRPr="00887727">
        <w:rPr>
          <w:rFonts w:ascii="Cambria" w:hAnsi="Cambria" w:cs="Cambria"/>
          <w:b/>
          <w:bCs/>
          <w:snapToGrid w:val="0"/>
          <w:sz w:val="22"/>
          <w:szCs w:val="22"/>
          <w:highlight w:val="yellow"/>
        </w:rPr>
        <w:fldChar w:fldCharType="separate"/>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snapToGrid w:val="0"/>
          <w:sz w:val="22"/>
          <w:szCs w:val="22"/>
          <w:highlight w:val="yellow"/>
        </w:rPr>
        <w:fldChar w:fldCharType="end"/>
      </w:r>
      <w:r w:rsidRPr="00887727">
        <w:rPr>
          <w:rFonts w:ascii="Cambria" w:hAnsi="Cambria" w:cs="Cambria"/>
          <w:b/>
          <w:bCs/>
          <w:snapToGrid w:val="0"/>
          <w:sz w:val="22"/>
          <w:szCs w:val="22"/>
        </w:rPr>
        <w:br/>
        <w:t xml:space="preserve">Zastoupený: </w:t>
      </w:r>
      <w:r w:rsidRPr="00887727">
        <w:rPr>
          <w:rFonts w:ascii="Cambria" w:hAnsi="Cambria" w:cs="Cambria"/>
          <w:b/>
          <w:bCs/>
          <w:snapToGrid w:val="0"/>
          <w:sz w:val="22"/>
          <w:szCs w:val="22"/>
        </w:rPr>
        <w:tab/>
      </w:r>
      <w:r w:rsidRPr="00887727">
        <w:rPr>
          <w:rFonts w:ascii="Cambria" w:hAnsi="Cambria" w:cs="Cambria"/>
          <w:b/>
          <w:bCs/>
          <w:snapToGrid w:val="0"/>
          <w:sz w:val="22"/>
          <w:szCs w:val="22"/>
        </w:rPr>
        <w:tab/>
      </w:r>
      <w:r w:rsidRPr="00887727">
        <w:rPr>
          <w:rFonts w:ascii="Cambria" w:hAnsi="Cambria" w:cs="Cambria"/>
          <w:b/>
          <w:bCs/>
          <w:snapToGrid w:val="0"/>
          <w:sz w:val="22"/>
          <w:szCs w:val="22"/>
          <w:highlight w:val="yellow"/>
        </w:rPr>
        <w:fldChar w:fldCharType="begin">
          <w:ffData>
            <w:name w:val="Text1"/>
            <w:enabled/>
            <w:calcOnExit w:val="0"/>
            <w:textInput/>
          </w:ffData>
        </w:fldChar>
      </w:r>
      <w:r w:rsidRPr="00887727">
        <w:rPr>
          <w:rFonts w:ascii="Cambria" w:hAnsi="Cambria" w:cs="Cambria"/>
          <w:b/>
          <w:bCs/>
          <w:snapToGrid w:val="0"/>
          <w:sz w:val="22"/>
          <w:szCs w:val="22"/>
          <w:highlight w:val="yellow"/>
        </w:rPr>
        <w:instrText xml:space="preserve"> FORMTEXT </w:instrText>
      </w:r>
      <w:r w:rsidRPr="00887727">
        <w:rPr>
          <w:rFonts w:ascii="Cambria" w:hAnsi="Cambria" w:cs="Cambria"/>
          <w:b/>
          <w:bCs/>
          <w:snapToGrid w:val="0"/>
          <w:sz w:val="22"/>
          <w:szCs w:val="22"/>
          <w:highlight w:val="yellow"/>
        </w:rPr>
      </w:r>
      <w:r w:rsidRPr="00887727">
        <w:rPr>
          <w:rFonts w:ascii="Cambria" w:hAnsi="Cambria" w:cs="Cambria"/>
          <w:b/>
          <w:bCs/>
          <w:snapToGrid w:val="0"/>
          <w:sz w:val="22"/>
          <w:szCs w:val="22"/>
          <w:highlight w:val="yellow"/>
        </w:rPr>
        <w:fldChar w:fldCharType="separate"/>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snapToGrid w:val="0"/>
          <w:sz w:val="22"/>
          <w:szCs w:val="22"/>
          <w:highlight w:val="yellow"/>
        </w:rPr>
        <w:fldChar w:fldCharType="end"/>
      </w:r>
    </w:p>
    <w:p w14:paraId="575C2C24" w14:textId="77777777" w:rsidR="00887727" w:rsidRPr="009264CE" w:rsidRDefault="00887727" w:rsidP="00887727">
      <w:pPr>
        <w:jc w:val="center"/>
        <w:rPr>
          <w:rFonts w:ascii="Cambria" w:hAnsi="Cambria"/>
          <w:b/>
          <w:sz w:val="22"/>
          <w:szCs w:val="28"/>
        </w:rPr>
      </w:pPr>
    </w:p>
    <w:p w14:paraId="575C2C25" w14:textId="77777777" w:rsidR="00887727" w:rsidRDefault="00887727"/>
    <w:tbl>
      <w:tblPr>
        <w:tblStyle w:val="Mkatabulky"/>
        <w:tblW w:w="9322" w:type="dxa"/>
        <w:tblLook w:val="04A0" w:firstRow="1" w:lastRow="0" w:firstColumn="1" w:lastColumn="0" w:noHBand="0" w:noVBand="1"/>
      </w:tblPr>
      <w:tblGrid>
        <w:gridCol w:w="9322"/>
      </w:tblGrid>
      <w:tr w:rsidR="009B2D1D" w:rsidRPr="006433D5" w14:paraId="575C2C27" w14:textId="77777777" w:rsidTr="009264CE">
        <w:trPr>
          <w:trHeight w:val="584"/>
        </w:trPr>
        <w:tc>
          <w:tcPr>
            <w:tcW w:w="9322" w:type="dxa"/>
            <w:shd w:val="clear" w:color="auto" w:fill="BFBFBF" w:themeFill="background1" w:themeFillShade="BF"/>
          </w:tcPr>
          <w:p w14:paraId="575C2C26" w14:textId="77777777" w:rsidR="009B2D1D" w:rsidRPr="006433D5" w:rsidRDefault="009B2D1D" w:rsidP="008455BC">
            <w:pPr>
              <w:pStyle w:val="Nadpis2"/>
              <w:keepNext w:val="0"/>
              <w:keepLines w:val="0"/>
              <w:widowControl w:val="0"/>
              <w:outlineLvl w:val="1"/>
              <w:rPr>
                <w:rFonts w:ascii="Cambria" w:hAnsi="Cambria"/>
                <w:szCs w:val="24"/>
              </w:rPr>
            </w:pPr>
            <w:r w:rsidRPr="006433D5">
              <w:rPr>
                <w:rFonts w:ascii="Cambria" w:hAnsi="Cambria"/>
                <w:szCs w:val="24"/>
              </w:rPr>
              <w:t>Čestné prohlášení o neexistenci střetu zájmů dle § 4b zákona o střetu zájmů</w:t>
            </w:r>
          </w:p>
        </w:tc>
      </w:tr>
    </w:tbl>
    <w:p w14:paraId="575C2C28" w14:textId="77777777" w:rsidR="009B2D1D" w:rsidRPr="00887727" w:rsidRDefault="009B2D1D" w:rsidP="009B2D1D">
      <w:pPr>
        <w:widowControl w:val="0"/>
        <w:autoSpaceDE w:val="0"/>
        <w:autoSpaceDN w:val="0"/>
        <w:adjustRightInd w:val="0"/>
        <w:spacing w:before="240" w:after="240"/>
        <w:jc w:val="both"/>
        <w:rPr>
          <w:rFonts w:ascii="Cambria" w:hAnsi="Cambria"/>
          <w:bCs/>
          <w:color w:val="000000"/>
          <w:sz w:val="22"/>
          <w:szCs w:val="22"/>
        </w:rPr>
      </w:pPr>
      <w:r w:rsidRPr="00887727">
        <w:rPr>
          <w:rFonts w:ascii="Cambria" w:hAnsi="Cambria"/>
          <w:color w:val="000000" w:themeColor="text1"/>
          <w:sz w:val="22"/>
          <w:szCs w:val="22"/>
        </w:rPr>
        <w:t>Účastník tímto prohlašuje, že není obchodní společností dle § 4b</w:t>
      </w:r>
      <w:r w:rsidR="00851AEE" w:rsidRPr="00887727">
        <w:rPr>
          <w:rFonts w:ascii="Cambria" w:hAnsi="Cambria"/>
          <w:color w:val="000000" w:themeColor="text1"/>
          <w:sz w:val="22"/>
          <w:szCs w:val="22"/>
        </w:rPr>
        <w:t>*</w:t>
      </w:r>
      <w:r w:rsidR="009264CE">
        <w:rPr>
          <w:rFonts w:ascii="Cambria" w:hAnsi="Cambria"/>
          <w:color w:val="000000" w:themeColor="text1"/>
          <w:sz w:val="22"/>
          <w:szCs w:val="22"/>
        </w:rPr>
        <w:t xml:space="preserve"> zákona č. 159/2006 Sb., o </w:t>
      </w:r>
      <w:r w:rsidRPr="00887727">
        <w:rPr>
          <w:rFonts w:ascii="Cambria" w:hAnsi="Cambria"/>
          <w:color w:val="000000" w:themeColor="text1"/>
          <w:sz w:val="22"/>
          <w:szCs w:val="22"/>
        </w:rPr>
        <w:t xml:space="preserve">střetu zájmů, ve znění pozdějších předpisů (dále jen „zákon o střetu zájmů“). </w:t>
      </w:r>
      <w:r w:rsidR="009734B7" w:rsidRPr="00887727">
        <w:rPr>
          <w:rFonts w:ascii="Cambria" w:hAnsi="Cambria"/>
          <w:color w:val="000000" w:themeColor="text1"/>
          <w:sz w:val="22"/>
          <w:szCs w:val="22"/>
        </w:rPr>
        <w:t xml:space="preserve"> </w:t>
      </w:r>
    </w:p>
    <w:p w14:paraId="575C2C29" w14:textId="77777777" w:rsidR="006433D5" w:rsidRPr="00887727" w:rsidRDefault="00707AAB" w:rsidP="009B2D1D">
      <w:pPr>
        <w:widowControl w:val="0"/>
        <w:autoSpaceDE w:val="0"/>
        <w:autoSpaceDN w:val="0"/>
        <w:adjustRightInd w:val="0"/>
        <w:spacing w:before="240" w:after="240"/>
        <w:jc w:val="both"/>
        <w:rPr>
          <w:rFonts w:ascii="Cambria" w:hAnsi="Cambria"/>
          <w:color w:val="000000" w:themeColor="text1"/>
          <w:sz w:val="22"/>
          <w:szCs w:val="22"/>
        </w:rPr>
      </w:pPr>
      <w:r w:rsidRPr="00887727">
        <w:rPr>
          <w:rFonts w:ascii="Cambria" w:hAnsi="Cambria"/>
          <w:color w:val="000000" w:themeColor="text1"/>
          <w:sz w:val="22"/>
          <w:szCs w:val="22"/>
        </w:rPr>
        <w:t xml:space="preserve">Účastník tímto prohlašuje, že neprokazuje </w:t>
      </w:r>
      <w:r w:rsidR="00A21618" w:rsidRPr="00887727">
        <w:rPr>
          <w:rFonts w:ascii="Cambria" w:hAnsi="Cambria"/>
          <w:color w:val="000000" w:themeColor="text1"/>
          <w:sz w:val="22"/>
          <w:szCs w:val="22"/>
        </w:rPr>
        <w:t>kvalifikaci</w:t>
      </w:r>
      <w:r w:rsidR="001C0FB3" w:rsidRPr="00887727">
        <w:rPr>
          <w:rFonts w:ascii="Cambria" w:hAnsi="Cambria"/>
          <w:color w:val="000000" w:themeColor="text1"/>
          <w:sz w:val="22"/>
          <w:szCs w:val="22"/>
        </w:rPr>
        <w:t xml:space="preserve"> prostřednictvím</w:t>
      </w:r>
      <w:r w:rsidR="00A21618" w:rsidRPr="00887727">
        <w:rPr>
          <w:rFonts w:ascii="Cambria" w:hAnsi="Cambria"/>
          <w:color w:val="000000" w:themeColor="text1"/>
          <w:sz w:val="22"/>
          <w:szCs w:val="22"/>
        </w:rPr>
        <w:t xml:space="preserve"> poddodavatele, </w:t>
      </w:r>
      <w:r w:rsidR="00D820A9" w:rsidRPr="00887727">
        <w:rPr>
          <w:rFonts w:ascii="Cambria" w:hAnsi="Cambria"/>
          <w:color w:val="000000" w:themeColor="text1"/>
          <w:sz w:val="22"/>
          <w:szCs w:val="22"/>
        </w:rPr>
        <w:t>který je obchodní společností dle § 4b</w:t>
      </w:r>
      <w:r w:rsidR="00851AEE" w:rsidRPr="00887727">
        <w:rPr>
          <w:rFonts w:ascii="Cambria" w:hAnsi="Cambria"/>
          <w:color w:val="000000" w:themeColor="text1"/>
          <w:sz w:val="22"/>
          <w:szCs w:val="22"/>
        </w:rPr>
        <w:t>*</w:t>
      </w:r>
      <w:r w:rsidR="00D820A9" w:rsidRPr="00887727">
        <w:rPr>
          <w:rFonts w:ascii="Cambria" w:hAnsi="Cambria"/>
          <w:color w:val="000000" w:themeColor="text1"/>
          <w:sz w:val="22"/>
          <w:szCs w:val="22"/>
        </w:rPr>
        <w:t xml:space="preserve"> zákona o střetu zájmů.</w:t>
      </w:r>
    </w:p>
    <w:p w14:paraId="575C2C2A" w14:textId="77777777" w:rsidR="009B2D1D" w:rsidRDefault="00851AEE" w:rsidP="009B2D1D">
      <w:pPr>
        <w:widowControl w:val="0"/>
        <w:autoSpaceDE w:val="0"/>
        <w:autoSpaceDN w:val="0"/>
        <w:adjustRightInd w:val="0"/>
        <w:spacing w:before="240" w:after="240"/>
        <w:jc w:val="both"/>
        <w:rPr>
          <w:rFonts w:ascii="Cambria" w:hAnsi="Cambria"/>
          <w:color w:val="000000" w:themeColor="text1"/>
          <w:sz w:val="20"/>
          <w:szCs w:val="20"/>
        </w:rPr>
      </w:pPr>
      <w:r w:rsidRPr="00887727">
        <w:rPr>
          <w:rFonts w:ascii="Cambria" w:hAnsi="Cambria"/>
          <w:i/>
          <w:color w:val="000000" w:themeColor="text1"/>
          <w:sz w:val="20"/>
          <w:szCs w:val="20"/>
        </w:rPr>
        <w:t xml:space="preserve">(*) </w:t>
      </w:r>
      <w:r w:rsidR="00B06D64" w:rsidRPr="00887727">
        <w:rPr>
          <w:rFonts w:ascii="Cambria" w:hAnsi="Cambria"/>
          <w:i/>
          <w:color w:val="000000" w:themeColor="text1"/>
          <w:sz w:val="20"/>
          <w:szCs w:val="20"/>
        </w:rPr>
        <w:t xml:space="preserve">Znění </w:t>
      </w:r>
      <w:r w:rsidR="009B2D1D" w:rsidRPr="00887727">
        <w:rPr>
          <w:rFonts w:ascii="Cambria" w:hAnsi="Cambria"/>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887727">
        <w:rPr>
          <w:rFonts w:ascii="Cambria" w:hAnsi="Cambria"/>
          <w:color w:val="000000" w:themeColor="text1"/>
          <w:sz w:val="20"/>
          <w:szCs w:val="20"/>
        </w:rPr>
        <w:t>.“</w:t>
      </w:r>
    </w:p>
    <w:p w14:paraId="575C2C2B" w14:textId="77777777" w:rsidR="00887727" w:rsidRDefault="00887727" w:rsidP="009B2D1D">
      <w:pPr>
        <w:widowControl w:val="0"/>
        <w:autoSpaceDE w:val="0"/>
        <w:autoSpaceDN w:val="0"/>
        <w:adjustRightInd w:val="0"/>
        <w:spacing w:before="240" w:after="240"/>
        <w:jc w:val="both"/>
        <w:rPr>
          <w:rFonts w:ascii="Cambria" w:hAnsi="Cambria"/>
          <w:color w:val="000000" w:themeColor="text1"/>
          <w:sz w:val="20"/>
          <w:szCs w:val="20"/>
        </w:rPr>
      </w:pPr>
    </w:p>
    <w:p w14:paraId="575C2C2C" w14:textId="77777777" w:rsidR="00887727" w:rsidRDefault="00887727" w:rsidP="009B2D1D">
      <w:pPr>
        <w:widowControl w:val="0"/>
        <w:autoSpaceDE w:val="0"/>
        <w:autoSpaceDN w:val="0"/>
        <w:adjustRightInd w:val="0"/>
        <w:spacing w:before="240" w:after="240"/>
        <w:jc w:val="both"/>
        <w:rPr>
          <w:rFonts w:ascii="Cambria" w:hAnsi="Cambria"/>
          <w:color w:val="000000" w:themeColor="text1"/>
          <w:sz w:val="20"/>
          <w:szCs w:val="20"/>
        </w:rPr>
      </w:pPr>
    </w:p>
    <w:p w14:paraId="575C2C2D" w14:textId="77777777" w:rsidR="00887727" w:rsidRDefault="00887727" w:rsidP="009B2D1D">
      <w:pPr>
        <w:widowControl w:val="0"/>
        <w:autoSpaceDE w:val="0"/>
        <w:autoSpaceDN w:val="0"/>
        <w:adjustRightInd w:val="0"/>
        <w:spacing w:before="240" w:after="240"/>
        <w:jc w:val="both"/>
        <w:rPr>
          <w:rFonts w:ascii="Cambria" w:hAnsi="Cambria"/>
          <w:color w:val="000000" w:themeColor="text1"/>
          <w:sz w:val="20"/>
          <w:szCs w:val="20"/>
        </w:rPr>
      </w:pPr>
    </w:p>
    <w:p w14:paraId="575C2C2E" w14:textId="77777777" w:rsidR="00887727" w:rsidRPr="00887727" w:rsidRDefault="00887727" w:rsidP="009B2D1D">
      <w:pPr>
        <w:widowControl w:val="0"/>
        <w:autoSpaceDE w:val="0"/>
        <w:autoSpaceDN w:val="0"/>
        <w:adjustRightInd w:val="0"/>
        <w:spacing w:before="240" w:after="240"/>
        <w:jc w:val="both"/>
        <w:rPr>
          <w:rFonts w:ascii="Cambria" w:hAnsi="Cambria"/>
          <w:color w:val="000000"/>
          <w:sz w:val="20"/>
          <w:szCs w:val="20"/>
        </w:rPr>
      </w:pPr>
    </w:p>
    <w:tbl>
      <w:tblPr>
        <w:tblStyle w:val="Mkatabulky"/>
        <w:tblW w:w="9067" w:type="dxa"/>
        <w:tblLook w:val="04A0" w:firstRow="1" w:lastRow="0" w:firstColumn="1" w:lastColumn="0" w:noHBand="0" w:noVBand="1"/>
      </w:tblPr>
      <w:tblGrid>
        <w:gridCol w:w="9067"/>
      </w:tblGrid>
      <w:tr w:rsidR="009B2D1D" w:rsidRPr="006433D5" w14:paraId="575C2C30" w14:textId="77777777" w:rsidTr="008455BC">
        <w:tc>
          <w:tcPr>
            <w:tcW w:w="9067" w:type="dxa"/>
            <w:shd w:val="clear" w:color="auto" w:fill="BFBFBF" w:themeFill="background1" w:themeFillShade="BF"/>
          </w:tcPr>
          <w:p w14:paraId="575C2C2F" w14:textId="77777777" w:rsidR="009B2D1D" w:rsidRPr="006433D5" w:rsidRDefault="009B2D1D" w:rsidP="008455BC">
            <w:pPr>
              <w:pStyle w:val="Nadpis2"/>
              <w:keepNext w:val="0"/>
              <w:keepLines w:val="0"/>
              <w:widowControl w:val="0"/>
              <w:outlineLvl w:val="1"/>
              <w:rPr>
                <w:rFonts w:ascii="Cambria" w:hAnsi="Cambria"/>
                <w:sz w:val="22"/>
                <w:szCs w:val="22"/>
                <w:highlight w:val="yellow"/>
              </w:rPr>
            </w:pPr>
            <w:r w:rsidRPr="006433D5">
              <w:rPr>
                <w:rFonts w:ascii="Cambria" w:hAnsi="Cambria"/>
              </w:rPr>
              <w:lastRenderedPageBreak/>
              <w:t xml:space="preserve">Čestné prohlášení </w:t>
            </w:r>
            <w:r w:rsidR="668331D6" w:rsidRPr="006433D5">
              <w:rPr>
                <w:rFonts w:ascii="Cambria" w:hAnsi="Cambria"/>
              </w:rPr>
              <w:t>o</w:t>
            </w:r>
            <w:r w:rsidR="00CC2F51" w:rsidRPr="006433D5">
              <w:rPr>
                <w:rFonts w:ascii="Cambria" w:hAnsi="Cambria"/>
              </w:rPr>
              <w:t xml:space="preserve"> splnění podmínek</w:t>
            </w:r>
            <w:r w:rsidRPr="006433D5">
              <w:rPr>
                <w:rFonts w:ascii="Cambria" w:hAnsi="Cambria"/>
              </w:rPr>
              <w:t xml:space="preserve"> Naříze</w:t>
            </w:r>
            <w:r w:rsidR="009264CE">
              <w:rPr>
                <w:rFonts w:ascii="Cambria" w:hAnsi="Cambria"/>
              </w:rPr>
              <w:t>ní Rady (EU) 2022/576 ze dne 8. </w:t>
            </w:r>
            <w:r w:rsidRPr="006433D5">
              <w:rPr>
                <w:rFonts w:ascii="Cambria" w:hAnsi="Cambria"/>
              </w:rPr>
              <w:t>dubna 2022, kterým se mění nařízení (EU) č. 833/2014 o omezujících opatřeních vzhledem k činnostem Ruska destabilizujícím situaci na Ukrajině</w:t>
            </w:r>
          </w:p>
        </w:tc>
      </w:tr>
    </w:tbl>
    <w:p w14:paraId="575C2C31" w14:textId="77777777" w:rsidR="009B2D1D" w:rsidRPr="006433D5" w:rsidRDefault="009B2D1D" w:rsidP="00AC6627">
      <w:pPr>
        <w:widowControl w:val="0"/>
        <w:tabs>
          <w:tab w:val="left" w:pos="284"/>
        </w:tabs>
        <w:autoSpaceDE w:val="0"/>
        <w:autoSpaceDN w:val="0"/>
        <w:adjustRightInd w:val="0"/>
        <w:spacing w:before="240" w:after="240"/>
        <w:jc w:val="both"/>
        <w:rPr>
          <w:rFonts w:ascii="Cambria" w:hAnsi="Cambria"/>
          <w:bCs/>
          <w:color w:val="000000"/>
          <w:sz w:val="22"/>
          <w:szCs w:val="22"/>
        </w:rPr>
      </w:pPr>
      <w:r w:rsidRPr="006433D5">
        <w:rPr>
          <w:rFonts w:ascii="Cambria" w:hAnsi="Cambria"/>
          <w:bCs/>
          <w:color w:val="000000"/>
          <w:sz w:val="22"/>
          <w:szCs w:val="22"/>
        </w:rPr>
        <w:t xml:space="preserve">Účastník tímto </w:t>
      </w:r>
      <w:r w:rsidR="00C963F0" w:rsidRPr="006433D5">
        <w:rPr>
          <w:rFonts w:ascii="Cambria" w:hAnsi="Cambria"/>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6433D5">
        <w:rPr>
          <w:rFonts w:ascii="Cambria" w:hAnsi="Cambria"/>
          <w:bCs/>
          <w:color w:val="000000"/>
          <w:sz w:val="22"/>
          <w:szCs w:val="22"/>
        </w:rPr>
        <w:t>,</w:t>
      </w:r>
      <w:r w:rsidR="00C963F0" w:rsidRPr="006433D5">
        <w:rPr>
          <w:rFonts w:ascii="Cambria" w:hAnsi="Cambria"/>
          <w:bCs/>
          <w:color w:val="000000"/>
          <w:sz w:val="22"/>
          <w:szCs w:val="22"/>
        </w:rPr>
        <w:t xml:space="preserve"> </w:t>
      </w:r>
      <w:r w:rsidRPr="006433D5">
        <w:rPr>
          <w:rFonts w:ascii="Cambria" w:hAnsi="Cambria"/>
          <w:bCs/>
          <w:color w:val="000000"/>
          <w:sz w:val="22"/>
          <w:szCs w:val="22"/>
        </w:rPr>
        <w:t>prohlašuje, že:</w:t>
      </w:r>
    </w:p>
    <w:p w14:paraId="575C2C32" w14:textId="77777777" w:rsidR="009B2D1D" w:rsidRPr="006433D5" w:rsidRDefault="009B2D1D" w:rsidP="00AC6627">
      <w:pPr>
        <w:pStyle w:val="Odstavecseseznamem"/>
        <w:widowControl w:val="0"/>
        <w:numPr>
          <w:ilvl w:val="0"/>
          <w:numId w:val="3"/>
        </w:numPr>
        <w:spacing w:after="120"/>
        <w:ind w:left="425" w:hanging="425"/>
        <w:contextualSpacing w:val="0"/>
        <w:jc w:val="both"/>
        <w:rPr>
          <w:rFonts w:ascii="Cambria" w:hAnsi="Cambria"/>
          <w:bCs/>
          <w:color w:val="000000"/>
          <w:sz w:val="22"/>
          <w:szCs w:val="22"/>
        </w:rPr>
      </w:pPr>
      <w:r w:rsidRPr="006433D5">
        <w:rPr>
          <w:rFonts w:ascii="Cambria" w:hAnsi="Cambria"/>
          <w:bCs/>
          <w:color w:val="000000"/>
          <w:sz w:val="22"/>
          <w:szCs w:val="22"/>
        </w:rPr>
        <w:t>není ruským státním příslušníkem, fyzickou či právnickou osobou nebo subjektem či orgánem se</w:t>
      </w:r>
      <w:r w:rsidR="00BF0977" w:rsidRPr="006433D5">
        <w:rPr>
          <w:rFonts w:ascii="Cambria" w:hAnsi="Cambria"/>
          <w:bCs/>
          <w:color w:val="000000"/>
          <w:sz w:val="22"/>
          <w:szCs w:val="22"/>
        </w:rPr>
        <w:t> </w:t>
      </w:r>
      <w:r w:rsidRPr="006433D5">
        <w:rPr>
          <w:rFonts w:ascii="Cambria" w:hAnsi="Cambria"/>
          <w:bCs/>
          <w:color w:val="000000"/>
          <w:sz w:val="22"/>
          <w:szCs w:val="22"/>
        </w:rPr>
        <w:t>sídlem v Rusku,</w:t>
      </w:r>
    </w:p>
    <w:p w14:paraId="575C2C33" w14:textId="77777777" w:rsidR="009B2D1D" w:rsidRPr="006433D5" w:rsidRDefault="009B2D1D" w:rsidP="00AC6627">
      <w:pPr>
        <w:pStyle w:val="Odstavecseseznamem"/>
        <w:widowControl w:val="0"/>
        <w:numPr>
          <w:ilvl w:val="0"/>
          <w:numId w:val="3"/>
        </w:numPr>
        <w:spacing w:after="120"/>
        <w:ind w:left="425" w:hanging="425"/>
        <w:contextualSpacing w:val="0"/>
        <w:jc w:val="both"/>
        <w:rPr>
          <w:rFonts w:ascii="Cambria" w:hAnsi="Cambria"/>
          <w:bCs/>
          <w:color w:val="000000"/>
          <w:sz w:val="22"/>
          <w:szCs w:val="22"/>
        </w:rPr>
      </w:pPr>
      <w:r w:rsidRPr="006433D5">
        <w:rPr>
          <w:rFonts w:ascii="Cambria" w:hAnsi="Cambria"/>
          <w:bCs/>
          <w:color w:val="000000"/>
          <w:sz w:val="22"/>
          <w:szCs w:val="22"/>
        </w:rPr>
        <w:t xml:space="preserve">není právnickou osobou, subjektem nebo orgánem, který je z více než 50 % přímo či nepřímo vlastněn některým ze subjektů uvedených v písmeni a), </w:t>
      </w:r>
    </w:p>
    <w:p w14:paraId="575C2C34" w14:textId="77777777" w:rsidR="009B2D1D" w:rsidRPr="006433D5" w:rsidRDefault="4AF3F7FB" w:rsidP="036BF643">
      <w:pPr>
        <w:pStyle w:val="Odstavecseseznamem"/>
        <w:widowControl w:val="0"/>
        <w:numPr>
          <w:ilvl w:val="0"/>
          <w:numId w:val="3"/>
        </w:numPr>
        <w:spacing w:after="240"/>
        <w:ind w:left="425" w:hanging="425"/>
        <w:jc w:val="both"/>
        <w:rPr>
          <w:rFonts w:ascii="Cambria" w:hAnsi="Cambria"/>
          <w:color w:val="000000"/>
          <w:sz w:val="22"/>
          <w:szCs w:val="22"/>
        </w:rPr>
      </w:pPr>
      <w:r w:rsidRPr="006433D5">
        <w:rPr>
          <w:rFonts w:ascii="Cambria" w:hAnsi="Cambria"/>
          <w:color w:val="000000" w:themeColor="text1"/>
          <w:sz w:val="22"/>
          <w:szCs w:val="22"/>
        </w:rPr>
        <w:t xml:space="preserve">není </w:t>
      </w:r>
      <w:r w:rsidR="009B2D1D" w:rsidRPr="006433D5">
        <w:rPr>
          <w:rFonts w:ascii="Cambria" w:hAnsi="Cambria"/>
          <w:color w:val="000000" w:themeColor="text1"/>
          <w:sz w:val="22"/>
          <w:szCs w:val="22"/>
        </w:rPr>
        <w:t>fyzickou nebo právnickou osobou, subjektem nebo orgánem, který jedná jménem nebo na pokyn některého ze subjektů uvedených v písmen</w:t>
      </w:r>
      <w:r w:rsidR="0036175D" w:rsidRPr="006433D5">
        <w:rPr>
          <w:rFonts w:ascii="Cambria" w:hAnsi="Cambria"/>
          <w:color w:val="000000" w:themeColor="text1"/>
          <w:sz w:val="22"/>
          <w:szCs w:val="22"/>
        </w:rPr>
        <w:t>i</w:t>
      </w:r>
      <w:r w:rsidR="009B2D1D" w:rsidRPr="006433D5">
        <w:rPr>
          <w:rFonts w:ascii="Cambria" w:hAnsi="Cambria"/>
          <w:color w:val="000000" w:themeColor="text1"/>
          <w:sz w:val="22"/>
          <w:szCs w:val="22"/>
        </w:rPr>
        <w:t xml:space="preserve"> a) nebo b).</w:t>
      </w:r>
    </w:p>
    <w:p w14:paraId="575C2C35" w14:textId="77777777" w:rsidR="009B2D1D" w:rsidRDefault="009B2D1D" w:rsidP="009B2D1D">
      <w:pPr>
        <w:widowControl w:val="0"/>
        <w:spacing w:after="120" w:line="276" w:lineRule="auto"/>
        <w:jc w:val="both"/>
        <w:rPr>
          <w:rFonts w:ascii="Cambria" w:hAnsi="Cambria"/>
          <w:bCs/>
          <w:color w:val="000000"/>
          <w:sz w:val="22"/>
          <w:szCs w:val="22"/>
        </w:rPr>
      </w:pPr>
      <w:r w:rsidRPr="006433D5">
        <w:rPr>
          <w:rFonts w:ascii="Cambria" w:hAnsi="Cambria"/>
          <w:bCs/>
          <w:color w:val="000000"/>
          <w:sz w:val="22"/>
          <w:szCs w:val="22"/>
        </w:rPr>
        <w:t xml:space="preserve">Účastník </w:t>
      </w:r>
      <w:r w:rsidR="004B7DB9" w:rsidRPr="006433D5">
        <w:rPr>
          <w:rFonts w:ascii="Cambria" w:hAnsi="Cambria"/>
          <w:bCs/>
          <w:color w:val="000000"/>
          <w:sz w:val="22"/>
          <w:szCs w:val="22"/>
        </w:rPr>
        <w:t xml:space="preserve">dále </w:t>
      </w:r>
      <w:r w:rsidRPr="006433D5">
        <w:rPr>
          <w:rFonts w:ascii="Cambria" w:hAnsi="Cambria"/>
          <w:bCs/>
          <w:color w:val="000000"/>
          <w:sz w:val="22"/>
          <w:szCs w:val="22"/>
        </w:rPr>
        <w:t xml:space="preserve">prohlašuje, že splnění výše uvedených podmínek se týká </w:t>
      </w:r>
      <w:r w:rsidR="004B7DB9" w:rsidRPr="006433D5">
        <w:rPr>
          <w:rFonts w:ascii="Cambria" w:hAnsi="Cambria"/>
          <w:bCs/>
          <w:color w:val="000000"/>
          <w:sz w:val="22"/>
          <w:szCs w:val="22"/>
        </w:rPr>
        <w:t>i</w:t>
      </w:r>
      <w:r w:rsidRPr="006433D5">
        <w:rPr>
          <w:rFonts w:ascii="Cambria" w:hAnsi="Cambria"/>
          <w:bCs/>
          <w:color w:val="000000"/>
          <w:sz w:val="22"/>
          <w:szCs w:val="22"/>
        </w:rPr>
        <w:t xml:space="preserve"> případných poddodavatelů, dodavatelů nebo subjektů, kteří se podílí na </w:t>
      </w:r>
      <w:r w:rsidR="006433D5">
        <w:rPr>
          <w:rFonts w:ascii="Cambria" w:hAnsi="Cambria"/>
          <w:bCs/>
          <w:color w:val="000000"/>
          <w:sz w:val="22"/>
          <w:szCs w:val="22"/>
        </w:rPr>
        <w:t>plnění veřejné zakázky více než</w:t>
      </w:r>
      <w:r w:rsidR="006433D5">
        <w:rPr>
          <w:rFonts w:ascii="Cambria" w:hAnsi="Cambria"/>
          <w:bCs/>
          <w:color w:val="000000"/>
          <w:sz w:val="22"/>
          <w:szCs w:val="22"/>
        </w:rPr>
        <w:br/>
      </w:r>
      <w:r w:rsidRPr="006433D5">
        <w:rPr>
          <w:rFonts w:ascii="Cambria" w:hAnsi="Cambria"/>
          <w:bCs/>
          <w:color w:val="000000"/>
          <w:sz w:val="22"/>
          <w:szCs w:val="22"/>
        </w:rPr>
        <w:t xml:space="preserve">10 % hodnoty této zakázky, kterými účastník prokazuje kvalifikaci, či </w:t>
      </w:r>
      <w:r w:rsidR="0036175D" w:rsidRPr="006433D5">
        <w:rPr>
          <w:rFonts w:ascii="Cambria" w:hAnsi="Cambria"/>
          <w:bCs/>
          <w:color w:val="000000"/>
          <w:sz w:val="22"/>
          <w:szCs w:val="22"/>
        </w:rPr>
        <w:t xml:space="preserve">s nimi </w:t>
      </w:r>
      <w:r w:rsidRPr="006433D5">
        <w:rPr>
          <w:rFonts w:ascii="Cambria" w:hAnsi="Cambria"/>
          <w:bCs/>
          <w:color w:val="000000"/>
          <w:sz w:val="22"/>
          <w:szCs w:val="22"/>
        </w:rPr>
        <w:t>podává společnou nabídku.</w:t>
      </w:r>
    </w:p>
    <w:p w14:paraId="575C2C36" w14:textId="77777777" w:rsidR="009539E4" w:rsidRPr="006433D5" w:rsidRDefault="009539E4" w:rsidP="009B2D1D">
      <w:pPr>
        <w:widowControl w:val="0"/>
        <w:spacing w:after="120" w:line="276" w:lineRule="auto"/>
        <w:jc w:val="both"/>
        <w:rPr>
          <w:rFonts w:ascii="Cambria" w:hAnsi="Cambria"/>
          <w:bCs/>
          <w:color w:val="000000"/>
          <w:sz w:val="22"/>
          <w:szCs w:val="22"/>
        </w:rPr>
      </w:pPr>
    </w:p>
    <w:p w14:paraId="575C2C37" w14:textId="77777777" w:rsidR="001A1071" w:rsidRPr="006433D5" w:rsidRDefault="001A1071" w:rsidP="009B2D1D">
      <w:pPr>
        <w:widowControl w:val="0"/>
        <w:spacing w:after="120" w:line="276" w:lineRule="auto"/>
        <w:jc w:val="both"/>
        <w:rPr>
          <w:rFonts w:ascii="Cambria" w:hAnsi="Cambria"/>
          <w:bCs/>
          <w:color w:val="000000"/>
          <w:sz w:val="22"/>
          <w:szCs w:val="22"/>
        </w:rPr>
      </w:pPr>
    </w:p>
    <w:p w14:paraId="575C2C38" w14:textId="77777777" w:rsidR="009539E4" w:rsidRPr="006433D5" w:rsidRDefault="00F158BF" w:rsidP="00F158BF">
      <w:pPr>
        <w:widowControl w:val="0"/>
        <w:spacing w:after="120" w:line="276" w:lineRule="auto"/>
        <w:jc w:val="right"/>
        <w:rPr>
          <w:rFonts w:ascii="Cambria" w:hAnsi="Cambria"/>
          <w:bCs/>
          <w:color w:val="000000"/>
          <w:sz w:val="22"/>
          <w:szCs w:val="22"/>
        </w:rPr>
      </w:pPr>
      <w:r w:rsidRPr="006433D5">
        <w:rPr>
          <w:rFonts w:ascii="Cambria" w:hAnsi="Cambria"/>
          <w:bCs/>
          <w:color w:val="000000"/>
          <w:sz w:val="22"/>
          <w:szCs w:val="22"/>
        </w:rPr>
        <w:t>_______________________________________________</w:t>
      </w:r>
      <w:r w:rsidR="009D1155" w:rsidRPr="006433D5">
        <w:rPr>
          <w:rFonts w:ascii="Cambria" w:hAnsi="Cambria"/>
          <w:bCs/>
          <w:color w:val="000000"/>
          <w:sz w:val="22"/>
          <w:szCs w:val="22"/>
        </w:rPr>
        <w:t>___</w:t>
      </w:r>
    </w:p>
    <w:sdt>
      <w:sdtPr>
        <w:rPr>
          <w:rFonts w:ascii="Cambria" w:hAnsi="Cambria" w:cstheme="minorHAnsi"/>
          <w:color w:val="000000"/>
          <w:sz w:val="22"/>
          <w:szCs w:val="22"/>
          <w:lang w:eastAsia="en-US"/>
        </w:rPr>
        <w:id w:val="413361949"/>
        <w:placeholder>
          <w:docPart w:val="9DF1F742AD234973B5AB780AB814DA69"/>
        </w:placeholder>
        <w:showingPlcHdr/>
      </w:sdtPr>
      <w:sdtEndPr/>
      <w:sdtContent>
        <w:p w14:paraId="575C2C39" w14:textId="77777777" w:rsidR="00FA313F" w:rsidRPr="006433D5" w:rsidRDefault="005B1642" w:rsidP="001A1071">
          <w:pPr>
            <w:jc w:val="right"/>
            <w:rPr>
              <w:rFonts w:ascii="Cambria" w:hAnsi="Cambria" w:cstheme="minorHAnsi"/>
              <w:color w:val="000000"/>
              <w:sz w:val="22"/>
              <w:szCs w:val="22"/>
              <w:lang w:eastAsia="en-US"/>
            </w:rPr>
          </w:pPr>
          <w:r w:rsidRPr="006433D5">
            <w:rPr>
              <w:rFonts w:ascii="Cambria" w:hAnsi="Cambria"/>
              <w:bCs/>
              <w:color w:val="000000"/>
              <w:sz w:val="22"/>
              <w:szCs w:val="22"/>
            </w:rPr>
            <w:t>Účastník, případně osoba oprávněná jednat za účastníka</w:t>
          </w:r>
        </w:p>
      </w:sdtContent>
    </w:sdt>
    <w:sectPr w:rsidR="00FA313F" w:rsidRPr="006433D5" w:rsidSect="008455BC">
      <w:footerReference w:type="default" r:id="rId12"/>
      <w:footerReference w:type="first" r:id="rId13"/>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5C2C3D" w14:textId="77777777" w:rsidR="003D6D39" w:rsidRDefault="003D6D39" w:rsidP="009B2D1D">
      <w:r>
        <w:separator/>
      </w:r>
    </w:p>
  </w:endnote>
  <w:endnote w:type="continuationSeparator" w:id="0">
    <w:p w14:paraId="575C2C3E" w14:textId="77777777" w:rsidR="003D6D39" w:rsidRDefault="003D6D39" w:rsidP="009B2D1D">
      <w:r>
        <w:continuationSeparator/>
      </w:r>
    </w:p>
  </w:endnote>
  <w:endnote w:type="continuationNotice" w:id="1">
    <w:p w14:paraId="575C2C3F" w14:textId="77777777" w:rsidR="003D6D39" w:rsidRDefault="003D6D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6091295"/>
      <w:docPartObj>
        <w:docPartGallery w:val="Page Numbers (Bottom of Page)"/>
        <w:docPartUnique/>
      </w:docPartObj>
    </w:sdtPr>
    <w:sdtEndPr/>
    <w:sdtContent>
      <w:p w14:paraId="575C2C40" w14:textId="77777777" w:rsidR="008455BC" w:rsidRDefault="00052F1C">
        <w:pPr>
          <w:pStyle w:val="Zpat"/>
          <w:jc w:val="center"/>
        </w:pPr>
        <w:r>
          <w:fldChar w:fldCharType="begin"/>
        </w:r>
        <w:r w:rsidR="00C31958">
          <w:instrText>PAGE   \* MERGEFORMAT</w:instrText>
        </w:r>
        <w:r>
          <w:fldChar w:fldCharType="separate"/>
        </w:r>
        <w:r w:rsidR="005C1108">
          <w:rPr>
            <w:noProof/>
          </w:rPr>
          <w:t>2</w:t>
        </w:r>
        <w:r>
          <w:fldChar w:fldCharType="end"/>
        </w:r>
      </w:p>
    </w:sdtContent>
  </w:sdt>
  <w:p w14:paraId="575C2C41" w14:textId="77777777" w:rsidR="008455BC" w:rsidRDefault="008455B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C2C43" w14:textId="77777777" w:rsidR="008455BC" w:rsidRDefault="00052F1C">
    <w:pPr>
      <w:pStyle w:val="Zpat"/>
      <w:jc w:val="center"/>
    </w:pPr>
    <w:r>
      <w:fldChar w:fldCharType="begin"/>
    </w:r>
    <w:r w:rsidR="00C31958">
      <w:instrText>PAGE   \* MERGEFORMAT</w:instrText>
    </w:r>
    <w:r>
      <w:fldChar w:fldCharType="separate"/>
    </w:r>
    <w:r w:rsidR="005C1108">
      <w:rPr>
        <w:noProof/>
      </w:rPr>
      <w:t>1</w:t>
    </w:r>
    <w:r>
      <w:fldChar w:fldCharType="end"/>
    </w:r>
  </w:p>
  <w:p w14:paraId="575C2C44" w14:textId="77777777" w:rsidR="008455BC" w:rsidRDefault="008455B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5C2C3A" w14:textId="77777777" w:rsidR="003D6D39" w:rsidRDefault="003D6D39" w:rsidP="009B2D1D">
      <w:r>
        <w:separator/>
      </w:r>
    </w:p>
  </w:footnote>
  <w:footnote w:type="continuationSeparator" w:id="0">
    <w:p w14:paraId="575C2C3B" w14:textId="77777777" w:rsidR="003D6D39" w:rsidRDefault="003D6D39" w:rsidP="009B2D1D">
      <w:r>
        <w:continuationSeparator/>
      </w:r>
    </w:p>
  </w:footnote>
  <w:footnote w:type="continuationNotice" w:id="1">
    <w:p w14:paraId="575C2C3C" w14:textId="77777777" w:rsidR="003D6D39" w:rsidRDefault="003D6D3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2"/>
  </w:compat>
  <w:rsids>
    <w:rsidRoot w:val="004A4788"/>
    <w:rsid w:val="00020ADB"/>
    <w:rsid w:val="00044BB5"/>
    <w:rsid w:val="00052F1C"/>
    <w:rsid w:val="00053532"/>
    <w:rsid w:val="00062244"/>
    <w:rsid w:val="00092B4A"/>
    <w:rsid w:val="0009663B"/>
    <w:rsid w:val="000A4B2A"/>
    <w:rsid w:val="000A793D"/>
    <w:rsid w:val="000E16AA"/>
    <w:rsid w:val="000E1F6A"/>
    <w:rsid w:val="000E6253"/>
    <w:rsid w:val="000F4A2B"/>
    <w:rsid w:val="00133013"/>
    <w:rsid w:val="00152C86"/>
    <w:rsid w:val="0015460A"/>
    <w:rsid w:val="00162794"/>
    <w:rsid w:val="001656DB"/>
    <w:rsid w:val="0016605D"/>
    <w:rsid w:val="0017105D"/>
    <w:rsid w:val="00171F68"/>
    <w:rsid w:val="0017325A"/>
    <w:rsid w:val="0017525B"/>
    <w:rsid w:val="001A1071"/>
    <w:rsid w:val="001A2551"/>
    <w:rsid w:val="001A3469"/>
    <w:rsid w:val="001A394F"/>
    <w:rsid w:val="001B297B"/>
    <w:rsid w:val="001C0FB3"/>
    <w:rsid w:val="001C19CE"/>
    <w:rsid w:val="001D5C1C"/>
    <w:rsid w:val="001E2C19"/>
    <w:rsid w:val="001F7F5F"/>
    <w:rsid w:val="00215C61"/>
    <w:rsid w:val="002361FF"/>
    <w:rsid w:val="0025240F"/>
    <w:rsid w:val="002617F1"/>
    <w:rsid w:val="00273538"/>
    <w:rsid w:val="002741E9"/>
    <w:rsid w:val="0029686A"/>
    <w:rsid w:val="002C147D"/>
    <w:rsid w:val="002C70E1"/>
    <w:rsid w:val="0030771A"/>
    <w:rsid w:val="00313138"/>
    <w:rsid w:val="00321330"/>
    <w:rsid w:val="00341160"/>
    <w:rsid w:val="003437F3"/>
    <w:rsid w:val="003503ED"/>
    <w:rsid w:val="00351FA7"/>
    <w:rsid w:val="0036175D"/>
    <w:rsid w:val="0036290B"/>
    <w:rsid w:val="00367B87"/>
    <w:rsid w:val="00371504"/>
    <w:rsid w:val="003721CC"/>
    <w:rsid w:val="00383444"/>
    <w:rsid w:val="00397BE6"/>
    <w:rsid w:val="003C1ABB"/>
    <w:rsid w:val="003C280C"/>
    <w:rsid w:val="003D6D39"/>
    <w:rsid w:val="003E40B9"/>
    <w:rsid w:val="003F2E6E"/>
    <w:rsid w:val="00415DB5"/>
    <w:rsid w:val="00417818"/>
    <w:rsid w:val="004278BD"/>
    <w:rsid w:val="00442BF6"/>
    <w:rsid w:val="0047440B"/>
    <w:rsid w:val="00484769"/>
    <w:rsid w:val="00484EAF"/>
    <w:rsid w:val="00492AF7"/>
    <w:rsid w:val="004A4788"/>
    <w:rsid w:val="004B3374"/>
    <w:rsid w:val="004B7DB9"/>
    <w:rsid w:val="004C257E"/>
    <w:rsid w:val="004C2C2A"/>
    <w:rsid w:val="004F6A35"/>
    <w:rsid w:val="005169D8"/>
    <w:rsid w:val="005211E2"/>
    <w:rsid w:val="005255C6"/>
    <w:rsid w:val="00526E88"/>
    <w:rsid w:val="0054477E"/>
    <w:rsid w:val="00555FEF"/>
    <w:rsid w:val="00556B4E"/>
    <w:rsid w:val="00580C49"/>
    <w:rsid w:val="005B1642"/>
    <w:rsid w:val="005B768C"/>
    <w:rsid w:val="005C1108"/>
    <w:rsid w:val="005C4F38"/>
    <w:rsid w:val="005D2766"/>
    <w:rsid w:val="005E5564"/>
    <w:rsid w:val="0060294A"/>
    <w:rsid w:val="006030C0"/>
    <w:rsid w:val="006433D5"/>
    <w:rsid w:val="00670806"/>
    <w:rsid w:val="00695847"/>
    <w:rsid w:val="006A376F"/>
    <w:rsid w:val="006A5B57"/>
    <w:rsid w:val="006F7825"/>
    <w:rsid w:val="00707AAB"/>
    <w:rsid w:val="00721D92"/>
    <w:rsid w:val="00725520"/>
    <w:rsid w:val="00736A4D"/>
    <w:rsid w:val="007402BA"/>
    <w:rsid w:val="00754055"/>
    <w:rsid w:val="007A3E9F"/>
    <w:rsid w:val="007A7DB6"/>
    <w:rsid w:val="007B2893"/>
    <w:rsid w:val="007E1822"/>
    <w:rsid w:val="007E6524"/>
    <w:rsid w:val="007F43A5"/>
    <w:rsid w:val="00812920"/>
    <w:rsid w:val="00825AD4"/>
    <w:rsid w:val="008455BC"/>
    <w:rsid w:val="00851AEE"/>
    <w:rsid w:val="00870CF4"/>
    <w:rsid w:val="00875DAC"/>
    <w:rsid w:val="00887727"/>
    <w:rsid w:val="008D41E3"/>
    <w:rsid w:val="008F5CD3"/>
    <w:rsid w:val="008F6334"/>
    <w:rsid w:val="008F6638"/>
    <w:rsid w:val="00903C90"/>
    <w:rsid w:val="009264CE"/>
    <w:rsid w:val="009539E4"/>
    <w:rsid w:val="009734B7"/>
    <w:rsid w:val="00983616"/>
    <w:rsid w:val="009B2D1D"/>
    <w:rsid w:val="009C20B2"/>
    <w:rsid w:val="009C20B3"/>
    <w:rsid w:val="009D1155"/>
    <w:rsid w:val="00A02ED0"/>
    <w:rsid w:val="00A21618"/>
    <w:rsid w:val="00A35692"/>
    <w:rsid w:val="00A35E6A"/>
    <w:rsid w:val="00A4749A"/>
    <w:rsid w:val="00A55851"/>
    <w:rsid w:val="00A55961"/>
    <w:rsid w:val="00A85FC3"/>
    <w:rsid w:val="00AB58D7"/>
    <w:rsid w:val="00AC6627"/>
    <w:rsid w:val="00AE24A5"/>
    <w:rsid w:val="00AE3CBD"/>
    <w:rsid w:val="00AE5BAB"/>
    <w:rsid w:val="00AF4410"/>
    <w:rsid w:val="00AF650A"/>
    <w:rsid w:val="00AF7B2B"/>
    <w:rsid w:val="00B01948"/>
    <w:rsid w:val="00B06D64"/>
    <w:rsid w:val="00B24385"/>
    <w:rsid w:val="00B51C08"/>
    <w:rsid w:val="00B747CE"/>
    <w:rsid w:val="00BB306F"/>
    <w:rsid w:val="00BB4F4F"/>
    <w:rsid w:val="00BF0977"/>
    <w:rsid w:val="00C31958"/>
    <w:rsid w:val="00C350E5"/>
    <w:rsid w:val="00C37702"/>
    <w:rsid w:val="00C41358"/>
    <w:rsid w:val="00C963F0"/>
    <w:rsid w:val="00CA1B75"/>
    <w:rsid w:val="00CB7868"/>
    <w:rsid w:val="00CC2F51"/>
    <w:rsid w:val="00CD54CE"/>
    <w:rsid w:val="00CF028F"/>
    <w:rsid w:val="00CF091E"/>
    <w:rsid w:val="00CF3916"/>
    <w:rsid w:val="00CF5C48"/>
    <w:rsid w:val="00D15D3C"/>
    <w:rsid w:val="00D31857"/>
    <w:rsid w:val="00D46EE3"/>
    <w:rsid w:val="00D60FDB"/>
    <w:rsid w:val="00D75A00"/>
    <w:rsid w:val="00D816BE"/>
    <w:rsid w:val="00D820A9"/>
    <w:rsid w:val="00DA77EC"/>
    <w:rsid w:val="00DB5EFC"/>
    <w:rsid w:val="00DB73FD"/>
    <w:rsid w:val="00DC2A94"/>
    <w:rsid w:val="00DC2EF4"/>
    <w:rsid w:val="00DE180F"/>
    <w:rsid w:val="00DF4D9F"/>
    <w:rsid w:val="00E00F0A"/>
    <w:rsid w:val="00E076BA"/>
    <w:rsid w:val="00E22A78"/>
    <w:rsid w:val="00E26D75"/>
    <w:rsid w:val="00E36831"/>
    <w:rsid w:val="00E41352"/>
    <w:rsid w:val="00E46728"/>
    <w:rsid w:val="00EB0EA4"/>
    <w:rsid w:val="00EB1DF3"/>
    <w:rsid w:val="00F158BF"/>
    <w:rsid w:val="00F17365"/>
    <w:rsid w:val="00F32FC0"/>
    <w:rsid w:val="00F434D8"/>
    <w:rsid w:val="00F43F89"/>
    <w:rsid w:val="00F54625"/>
    <w:rsid w:val="00F61CD7"/>
    <w:rsid w:val="00F66A67"/>
    <w:rsid w:val="00F66D99"/>
    <w:rsid w:val="00F76345"/>
    <w:rsid w:val="00F93CA5"/>
    <w:rsid w:val="00FA313F"/>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5C2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 w:type="paragraph" w:customStyle="1" w:styleId="Nadpis">
    <w:name w:val="Nadpis"/>
    <w:basedOn w:val="Normln"/>
    <w:next w:val="Zkladntext"/>
    <w:rsid w:val="0054477E"/>
    <w:pPr>
      <w:keepNext/>
      <w:spacing w:before="240" w:after="120" w:line="276" w:lineRule="auto"/>
      <w:jc w:val="both"/>
    </w:pPr>
    <w:rPr>
      <w:rFonts w:ascii="Arial" w:eastAsia="MS Mincho" w:hAnsi="Arial" w:cs="Tahoma"/>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994385">
      <w:bodyDiv w:val="1"/>
      <w:marLeft w:val="0"/>
      <w:marRight w:val="0"/>
      <w:marTop w:val="0"/>
      <w:marBottom w:val="0"/>
      <w:divBdr>
        <w:top w:val="none" w:sz="0" w:space="0" w:color="auto"/>
        <w:left w:val="none" w:sz="0" w:space="0" w:color="auto"/>
        <w:bottom w:val="none" w:sz="0" w:space="0" w:color="auto"/>
        <w:right w:val="none" w:sz="0" w:space="0" w:color="auto"/>
      </w:divBdr>
    </w:div>
    <w:div w:id="86949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FD649B"/>
    <w:rsid w:val="000440FA"/>
    <w:rsid w:val="0027751F"/>
    <w:rsid w:val="003E40B9"/>
    <w:rsid w:val="005D2766"/>
    <w:rsid w:val="007339F7"/>
    <w:rsid w:val="0081312F"/>
    <w:rsid w:val="00867DC0"/>
    <w:rsid w:val="00894BCA"/>
    <w:rsid w:val="00C679D7"/>
    <w:rsid w:val="00E36831"/>
    <w:rsid w:val="00E62FD1"/>
    <w:rsid w:val="00FD01A0"/>
    <w:rsid w:val="00FD64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67DC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4.xml><?xml version="1.0" encoding="utf-8"?>
<ds:datastoreItem xmlns:ds="http://schemas.openxmlformats.org/officeDocument/2006/customXml" ds:itemID="{9B3E3F70-D533-4FB2-9989-498E38B24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428</Words>
  <Characters>2531</Characters>
  <Application>Microsoft Office Word</Application>
  <DocSecurity>0</DocSecurity>
  <Lines>21</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Lukáš Soudek</cp:lastModifiedBy>
  <cp:revision>19</cp:revision>
  <dcterms:created xsi:type="dcterms:W3CDTF">2022-07-18T20:58:00Z</dcterms:created>
  <dcterms:modified xsi:type="dcterms:W3CDTF">2026-01-09T13:09:00Z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